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Ставропольский государственный аграрный университет</w:t>
      </w: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Информационных систем</w:t>
      </w: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Дисциплина: 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83EC3">
        <w:rPr>
          <w:b/>
          <w:sz w:val="28"/>
          <w:szCs w:val="28"/>
        </w:rPr>
        <w:t>Дисциплина</w:t>
      </w:r>
      <w:r>
        <w:rPr>
          <w:sz w:val="28"/>
          <w:szCs w:val="28"/>
        </w:rPr>
        <w:t>: Б.1.10 ТЕХНОЛОГИЧЕСКИЕ ИННОВАЦИИ В СФЕРЕ ИНФОРМАЦИОННЫХ СИСТЕМ И ТЕХНОЛОГИЙ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</w:p>
    <w:p w:rsidR="006C08AA" w:rsidRPr="00B65378" w:rsidRDefault="006C08AA" w:rsidP="006C08AA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r w:rsidRPr="00B65378">
        <w:rPr>
          <w:b/>
          <w:sz w:val="28"/>
          <w:szCs w:val="28"/>
        </w:rPr>
        <w:t>Магистратура 09.04.02-1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Набор: 2021-2022   ИСИТ   1 курс 2 семестр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Лекций: 12 часов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Лабораторных работ- 24 часа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Аттестация:  Зачет</w:t>
      </w:r>
      <w:proofErr w:type="gramEnd"/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Набор: 2020, 2021, 2022       2 курс 1 семестр прикладная информатика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Лекций: 6 часов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Практических  работ</w:t>
      </w:r>
      <w:proofErr w:type="gramEnd"/>
      <w:r>
        <w:rPr>
          <w:sz w:val="28"/>
          <w:szCs w:val="28"/>
        </w:rPr>
        <w:t>- 14 часа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Аттестация:  Зачет</w:t>
      </w:r>
      <w:proofErr w:type="gramEnd"/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Заочное обучение:</w:t>
      </w:r>
    </w:p>
    <w:p w:rsidR="006C08AA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Лекций – 4 часа      ИСИТ                                             Лекций – </w:t>
      </w:r>
      <w:proofErr w:type="gramStart"/>
      <w:r>
        <w:rPr>
          <w:sz w:val="28"/>
          <w:szCs w:val="28"/>
        </w:rPr>
        <w:t>4  часа</w:t>
      </w:r>
      <w:proofErr w:type="gramEnd"/>
      <w:r>
        <w:rPr>
          <w:sz w:val="28"/>
          <w:szCs w:val="28"/>
        </w:rPr>
        <w:t xml:space="preserve">    ПИ</w:t>
      </w:r>
    </w:p>
    <w:p w:rsidR="006C08AA" w:rsidRPr="003C51DD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– 6 часов                        Практические занятия – 6 часов</w:t>
      </w:r>
    </w:p>
    <w:p w:rsidR="006C08AA" w:rsidRPr="00734E99" w:rsidRDefault="006C08AA" w:rsidP="006C08AA">
      <w:pPr>
        <w:pStyle w:val="a3"/>
        <w:spacing w:before="75" w:beforeAutospacing="0" w:after="75" w:afterAutospacing="0"/>
        <w:jc w:val="both"/>
        <w:rPr>
          <w:sz w:val="28"/>
          <w:szCs w:val="28"/>
        </w:rPr>
      </w:pPr>
      <w:r w:rsidRPr="00734E99">
        <w:rPr>
          <w:sz w:val="28"/>
          <w:szCs w:val="28"/>
        </w:rPr>
        <w:t>Контрольная работа- 1</w:t>
      </w:r>
      <w:r w:rsidRPr="00734E99">
        <w:rPr>
          <w:sz w:val="28"/>
          <w:szCs w:val="28"/>
        </w:rPr>
        <w:tab/>
        <w:t xml:space="preserve">                                 </w:t>
      </w:r>
      <w:r>
        <w:rPr>
          <w:sz w:val="28"/>
          <w:szCs w:val="28"/>
        </w:rPr>
        <w:t xml:space="preserve">   </w:t>
      </w:r>
      <w:r w:rsidRPr="00734E99">
        <w:rPr>
          <w:sz w:val="28"/>
          <w:szCs w:val="28"/>
        </w:rPr>
        <w:t xml:space="preserve">   Контрольная работа- 1</w:t>
      </w: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Аттестация:  Зачет</w:t>
      </w:r>
      <w:proofErr w:type="gramEnd"/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Итого – 6.24</w:t>
      </w: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</w:p>
    <w:p w:rsidR="006C08AA" w:rsidRDefault="006C08AA" w:rsidP="006C08AA">
      <w:pPr>
        <w:pStyle w:val="a3"/>
        <w:spacing w:before="75" w:beforeAutospacing="0" w:after="75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Ставрополь, 2021/22</w:t>
      </w:r>
    </w:p>
    <w:p w:rsidR="006C08AA" w:rsidRDefault="006C08AA" w:rsidP="006C08AA">
      <w:pPr>
        <w:pStyle w:val="a3"/>
        <w:tabs>
          <w:tab w:val="left" w:pos="2910"/>
        </w:tabs>
        <w:spacing w:before="75" w:beforeAutospacing="0" w:after="75" w:afterAutospacing="0"/>
        <w:jc w:val="both"/>
        <w:rPr>
          <w:b/>
          <w:sz w:val="28"/>
          <w:szCs w:val="28"/>
        </w:rPr>
      </w:pPr>
    </w:p>
    <w:p w:rsidR="0065162C" w:rsidRDefault="0065162C" w:rsidP="0065162C">
      <w:pPr>
        <w:pStyle w:val="a3"/>
        <w:shd w:val="clear" w:color="auto" w:fill="FFFFFF"/>
        <w:spacing w:after="0" w:afterAutospacing="0" w:line="312" w:lineRule="atLeast"/>
        <w:ind w:left="57" w:right="159" w:firstLine="720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lastRenderedPageBreak/>
        <w:t xml:space="preserve">Практическое занятие 2 </w:t>
      </w:r>
    </w:p>
    <w:p w:rsidR="0065162C" w:rsidRDefault="006C08AA" w:rsidP="006C08AA">
      <w:pPr>
        <w:pStyle w:val="a3"/>
        <w:shd w:val="clear" w:color="auto" w:fill="FFFFFF"/>
        <w:spacing w:after="0" w:afterAutospacing="0" w:line="312" w:lineRule="atLeast"/>
        <w:ind w:left="57" w:right="159" w:firstLine="720"/>
        <w:jc w:val="center"/>
        <w:rPr>
          <w:rFonts w:ascii="Georgia" w:hAnsi="Georgia"/>
          <w:color w:val="000000"/>
        </w:rPr>
      </w:pPr>
      <w:r>
        <w:rPr>
          <w:rFonts w:ascii="Georgia" w:hAnsi="Georgia"/>
          <w:b/>
          <w:bCs/>
          <w:color w:val="000000"/>
        </w:rPr>
        <w:t>Тема: УПРАВЛЕНИЕ ИННОВАЦИОННЫМ МУЛЬТИПЛИКАТОРОМ</w:t>
      </w:r>
    </w:p>
    <w:p w:rsid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</w:p>
    <w:p w:rsidR="006C08AA" w:rsidRDefault="006C08AA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Введение</w:t>
      </w:r>
    </w:p>
    <w:p w:rsidR="006C08AA" w:rsidRDefault="006C08AA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</w:p>
    <w:p w:rsid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 xml:space="preserve">Хозяйственный механизм управления современным инновационным процессом будет результативным только в том случае, если он обеспечит приспособление к динамично меняющейся экономической ситуации. Опыт наших исследований в сферах транспорта, машиностроения и НИОКР свидетельствует, что это практически возможно, если будет иметь место инновационный рычаг. Таковым является специальный экономический механизм, построенный на системном взаимодействии охарактеризованных выше </w:t>
      </w:r>
      <w:proofErr w:type="spellStart"/>
      <w:r w:rsidRPr="0065162C">
        <w:rPr>
          <w:color w:val="000000"/>
          <w:sz w:val="28"/>
          <w:szCs w:val="28"/>
        </w:rPr>
        <w:t>инновационно</w:t>
      </w:r>
      <w:proofErr w:type="spellEnd"/>
      <w:r w:rsidR="006C08AA">
        <w:rPr>
          <w:color w:val="000000"/>
          <w:sz w:val="28"/>
          <w:szCs w:val="28"/>
        </w:rPr>
        <w:t xml:space="preserve"> - </w:t>
      </w:r>
      <w:r w:rsidRPr="0065162C">
        <w:rPr>
          <w:color w:val="000000"/>
          <w:sz w:val="28"/>
          <w:szCs w:val="28"/>
        </w:rPr>
        <w:t>образующих факторов и преобразующий относительно небольшие затраты в инновационной сфере в значительно больший прирост ВНП для государства или прибыли для фирмы. При этом наибольшую скорость подобного преобразования может обеспечить рычаг, выполненный в виде мультипликатора, социально-экономическая модель которого представлена на рисунке.</w:t>
      </w:r>
    </w:p>
    <w:p w:rsidR="006C08AA" w:rsidRDefault="006C08AA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</w:p>
    <w:p w:rsidR="006C08AA" w:rsidRPr="006C08AA" w:rsidRDefault="006C08AA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b/>
          <w:color w:val="000000"/>
          <w:sz w:val="28"/>
          <w:szCs w:val="28"/>
        </w:rPr>
      </w:pPr>
      <w:r w:rsidRPr="006C08AA">
        <w:rPr>
          <w:b/>
          <w:color w:val="000000"/>
          <w:sz w:val="28"/>
          <w:szCs w:val="28"/>
        </w:rPr>
        <w:t>Теоретическая часть</w:t>
      </w:r>
    </w:p>
    <w:p w:rsidR="006C08AA" w:rsidRDefault="006C08AA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Эффект мультипликации достигается за счет аккумулирования потоков нововведений, исходящих от их создателей, причем аккумулирование начинается от менее зрелых фаз развития нововведений (с точки зрения их приспособления к массовому тиражированию, приносящему, как известно, наибольшее увеличение ВНП или прибыли) и приближается к более зрелым.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Рассмотрим построение предложенного мультипликатора на примере управления инновационным процессом в промышленности.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lastRenderedPageBreak/>
        <w:t>На </w:t>
      </w:r>
      <w:r w:rsidRPr="0065162C">
        <w:rPr>
          <w:i/>
          <w:iCs/>
          <w:color w:val="000000"/>
          <w:sz w:val="28"/>
          <w:szCs w:val="28"/>
        </w:rPr>
        <w:t>первом этапе </w:t>
      </w:r>
      <w:r w:rsidRPr="0065162C">
        <w:rPr>
          <w:color w:val="000000"/>
          <w:sz w:val="28"/>
          <w:szCs w:val="28"/>
        </w:rPr>
        <w:t xml:space="preserve">устанавливаются масштабы эффекта мультипликации, выражаемые интенсивностью </w:t>
      </w:r>
      <w:proofErr w:type="gramStart"/>
      <w:r w:rsidRPr="0065162C">
        <w:rPr>
          <w:color w:val="000000"/>
          <w:sz w:val="28"/>
          <w:szCs w:val="28"/>
        </w:rPr>
        <w:t>потоков</w:t>
      </w:r>
      <w:proofErr w:type="gramEnd"/>
      <w:r w:rsidRPr="0065162C">
        <w:rPr>
          <w:color w:val="000000"/>
          <w:sz w:val="28"/>
          <w:szCs w:val="28"/>
        </w:rPr>
        <w:t xml:space="preserve"> освоенных или готовых к освоению научно-прикладных продуктов, для намеченных объемов промышленного развития.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Целесообразный масштаб эффекта мультипликации расположен в диапазоне от минимально допустимого его значения, обеспечивающего существующие темпы развития, до максимально возможного, обусловливаемого желаемыми темпами функционирования промышленности. Для определения его количественного значения удобно использовать специальный интегральный показатель – индекс инновационной активности А.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/>
        <w:jc w:val="both"/>
        <w:rPr>
          <w:color w:val="000000"/>
          <w:sz w:val="28"/>
          <w:szCs w:val="28"/>
        </w:rPr>
      </w:pPr>
      <w:r w:rsidRPr="0065162C">
        <w:rPr>
          <w:noProof/>
          <w:color w:val="000000"/>
          <w:sz w:val="28"/>
          <w:szCs w:val="28"/>
        </w:rPr>
        <w:drawing>
          <wp:inline distT="0" distB="0" distL="0" distR="0" wp14:anchorId="4365D446" wp14:editId="348D6BAE">
            <wp:extent cx="6181725" cy="4257675"/>
            <wp:effectExtent l="0" t="0" r="9525" b="9525"/>
            <wp:docPr id="20" name="Рисунок 20" descr="https://works.doklad.ru/images/s00do927lFQ/m367c6b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works.doklad.ru/images/s00do927lFQ/m367c6b1f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Рис. 1.1 Социально-экономическая модель инновационного мультипликатора</w:t>
      </w:r>
    </w:p>
    <w:p w:rsidR="006C08AA" w:rsidRDefault="006C08AA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</w:p>
    <w:p w:rsidR="006C08AA" w:rsidRDefault="006C08AA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65162C">
        <w:rPr>
          <w:color w:val="000000"/>
          <w:sz w:val="28"/>
          <w:szCs w:val="28"/>
        </w:rPr>
        <w:lastRenderedPageBreak/>
        <w:t>Он включает в себя комбинацию следующих коэффициентов: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темпы промышленного развития, % (</w:t>
      </w:r>
      <w:proofErr w:type="spellStart"/>
      <w:r w:rsidRPr="0065162C">
        <w:rPr>
          <w:color w:val="000000"/>
          <w:sz w:val="28"/>
          <w:szCs w:val="28"/>
        </w:rPr>
        <w:t>Кт</w:t>
      </w:r>
      <w:proofErr w:type="spellEnd"/>
      <w:r w:rsidRPr="0065162C">
        <w:rPr>
          <w:color w:val="000000"/>
          <w:sz w:val="28"/>
          <w:szCs w:val="28"/>
        </w:rPr>
        <w:t>);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количество предложенных научно-прикладных продуктов: заявок на изобретения, публичных демонстраций «ноу хау», логических алгоритмов и т. п.; в шт. на 100 тыс. населения (</w:t>
      </w:r>
      <w:proofErr w:type="spellStart"/>
      <w:r w:rsidRPr="0065162C">
        <w:rPr>
          <w:color w:val="000000"/>
          <w:sz w:val="28"/>
          <w:szCs w:val="28"/>
        </w:rPr>
        <w:t>Кп</w:t>
      </w:r>
      <w:proofErr w:type="spellEnd"/>
      <w:r w:rsidRPr="0065162C">
        <w:rPr>
          <w:color w:val="000000"/>
          <w:sz w:val="28"/>
          <w:szCs w:val="28"/>
        </w:rPr>
        <w:t>);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количество исследователей (генераторов идей) и разработчиков (трансформаторов идей в замыслы), в ед. на 100 тыс. населения (Ки);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количество организаций (самостоятельных и подразделений НИОКР предприятий), создающих общие и специальные знания, в шт. на 1000 промышленных фирм (Ко);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затраты на исследования и разработки, в процентах от ВНП (</w:t>
      </w:r>
      <w:proofErr w:type="spellStart"/>
      <w:r w:rsidRPr="0065162C">
        <w:rPr>
          <w:color w:val="000000"/>
          <w:sz w:val="28"/>
          <w:szCs w:val="28"/>
        </w:rPr>
        <w:t>Кр</w:t>
      </w:r>
      <w:proofErr w:type="spellEnd"/>
      <w:r w:rsidRPr="0065162C">
        <w:rPr>
          <w:color w:val="000000"/>
          <w:sz w:val="28"/>
          <w:szCs w:val="28"/>
        </w:rPr>
        <w:t>);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затраты на одного исследователя и разработчика, в руб. на человека (</w:t>
      </w:r>
      <w:proofErr w:type="spellStart"/>
      <w:r w:rsidRPr="0065162C">
        <w:rPr>
          <w:color w:val="000000"/>
          <w:sz w:val="28"/>
          <w:szCs w:val="28"/>
        </w:rPr>
        <w:t>Кз</w:t>
      </w:r>
      <w:proofErr w:type="spellEnd"/>
      <w:r w:rsidRPr="0065162C">
        <w:rPr>
          <w:color w:val="000000"/>
          <w:sz w:val="28"/>
          <w:szCs w:val="28"/>
        </w:rPr>
        <w:t>);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количество развиваемых научных направлений в сферах фундаментальных и прикладных исследований, в шт. (</w:t>
      </w:r>
      <w:proofErr w:type="spellStart"/>
      <w:r w:rsidRPr="0065162C">
        <w:rPr>
          <w:color w:val="000000"/>
          <w:sz w:val="28"/>
          <w:szCs w:val="28"/>
        </w:rPr>
        <w:t>Кн</w:t>
      </w:r>
      <w:proofErr w:type="spellEnd"/>
      <w:r w:rsidRPr="0065162C">
        <w:rPr>
          <w:color w:val="000000"/>
          <w:sz w:val="28"/>
          <w:szCs w:val="28"/>
        </w:rPr>
        <w:t>).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Аналитический вид индекса А нетрудно представить выражением: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А = В</w:t>
      </w:r>
      <w:r w:rsidRPr="0065162C">
        <w:rPr>
          <w:color w:val="000000"/>
          <w:sz w:val="28"/>
          <w:szCs w:val="28"/>
          <w:vertAlign w:val="subscript"/>
        </w:rPr>
        <w:t>т</w:t>
      </w:r>
      <w:r w:rsidRPr="0065162C">
        <w:rPr>
          <w:color w:val="000000"/>
          <w:sz w:val="28"/>
          <w:szCs w:val="28"/>
        </w:rPr>
        <w:t xml:space="preserve">· </w:t>
      </w:r>
      <w:proofErr w:type="spellStart"/>
      <w:r w:rsidRPr="0065162C">
        <w:rPr>
          <w:color w:val="000000"/>
          <w:sz w:val="28"/>
          <w:szCs w:val="28"/>
        </w:rPr>
        <w:t>Кт</w:t>
      </w:r>
      <w:proofErr w:type="spellEnd"/>
      <w:r w:rsidRPr="0065162C">
        <w:rPr>
          <w:color w:val="000000"/>
          <w:sz w:val="28"/>
          <w:szCs w:val="28"/>
        </w:rPr>
        <w:t xml:space="preserve"> + </w:t>
      </w:r>
      <w:proofErr w:type="spellStart"/>
      <w:r w:rsidRPr="0065162C">
        <w:rPr>
          <w:color w:val="000000"/>
          <w:sz w:val="28"/>
          <w:szCs w:val="28"/>
        </w:rPr>
        <w:t>В</w:t>
      </w:r>
      <w:r w:rsidRPr="0065162C">
        <w:rPr>
          <w:color w:val="000000"/>
          <w:sz w:val="28"/>
          <w:szCs w:val="28"/>
          <w:vertAlign w:val="subscript"/>
        </w:rPr>
        <w:t>п</w:t>
      </w:r>
      <w:proofErr w:type="spellEnd"/>
      <w:r w:rsidRPr="0065162C">
        <w:rPr>
          <w:color w:val="000000"/>
          <w:sz w:val="28"/>
          <w:szCs w:val="28"/>
        </w:rPr>
        <w:t xml:space="preserve">· </w:t>
      </w:r>
      <w:proofErr w:type="spellStart"/>
      <w:r w:rsidRPr="0065162C">
        <w:rPr>
          <w:color w:val="000000"/>
          <w:sz w:val="28"/>
          <w:szCs w:val="28"/>
        </w:rPr>
        <w:t>Кп</w:t>
      </w:r>
      <w:proofErr w:type="spellEnd"/>
      <w:r w:rsidRPr="0065162C">
        <w:rPr>
          <w:color w:val="000000"/>
          <w:sz w:val="28"/>
          <w:szCs w:val="28"/>
        </w:rPr>
        <w:t xml:space="preserve"> + Ви · Ки +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 xml:space="preserve">+ Во · Ко + </w:t>
      </w:r>
      <w:proofErr w:type="spellStart"/>
      <w:r w:rsidRPr="0065162C">
        <w:rPr>
          <w:color w:val="000000"/>
          <w:sz w:val="28"/>
          <w:szCs w:val="28"/>
        </w:rPr>
        <w:t>Вр</w:t>
      </w:r>
      <w:proofErr w:type="spellEnd"/>
      <w:r w:rsidRPr="0065162C">
        <w:rPr>
          <w:color w:val="000000"/>
          <w:sz w:val="28"/>
          <w:szCs w:val="28"/>
        </w:rPr>
        <w:t xml:space="preserve"> · </w:t>
      </w:r>
      <w:proofErr w:type="spellStart"/>
      <w:r w:rsidRPr="0065162C">
        <w:rPr>
          <w:color w:val="000000"/>
          <w:sz w:val="28"/>
          <w:szCs w:val="28"/>
        </w:rPr>
        <w:t>Кр</w:t>
      </w:r>
      <w:proofErr w:type="spellEnd"/>
      <w:r w:rsidRPr="0065162C">
        <w:rPr>
          <w:color w:val="000000"/>
          <w:sz w:val="28"/>
          <w:szCs w:val="28"/>
        </w:rPr>
        <w:t xml:space="preserve"> + </w:t>
      </w:r>
      <w:proofErr w:type="spellStart"/>
      <w:r w:rsidRPr="0065162C">
        <w:rPr>
          <w:color w:val="000000"/>
          <w:sz w:val="28"/>
          <w:szCs w:val="28"/>
        </w:rPr>
        <w:t>Вз</w:t>
      </w:r>
      <w:proofErr w:type="spellEnd"/>
      <w:r w:rsidRPr="0065162C">
        <w:rPr>
          <w:color w:val="000000"/>
          <w:sz w:val="28"/>
          <w:szCs w:val="28"/>
        </w:rPr>
        <w:t xml:space="preserve"> · </w:t>
      </w:r>
      <w:proofErr w:type="spellStart"/>
      <w:r w:rsidRPr="0065162C">
        <w:rPr>
          <w:color w:val="000000"/>
          <w:sz w:val="28"/>
          <w:szCs w:val="28"/>
        </w:rPr>
        <w:t>Кз</w:t>
      </w:r>
      <w:proofErr w:type="spellEnd"/>
      <w:r w:rsidRPr="0065162C">
        <w:rPr>
          <w:color w:val="000000"/>
          <w:sz w:val="28"/>
          <w:szCs w:val="28"/>
        </w:rPr>
        <w:t xml:space="preserve"> + </w:t>
      </w:r>
      <w:proofErr w:type="spellStart"/>
      <w:r w:rsidRPr="0065162C">
        <w:rPr>
          <w:color w:val="000000"/>
          <w:sz w:val="28"/>
          <w:szCs w:val="28"/>
        </w:rPr>
        <w:t>Вн</w:t>
      </w:r>
      <w:proofErr w:type="spellEnd"/>
      <w:r w:rsidRPr="0065162C">
        <w:rPr>
          <w:color w:val="000000"/>
          <w:sz w:val="28"/>
          <w:szCs w:val="28"/>
        </w:rPr>
        <w:t xml:space="preserve"> · </w:t>
      </w:r>
      <w:proofErr w:type="spellStart"/>
      <w:r w:rsidRPr="0065162C">
        <w:rPr>
          <w:color w:val="000000"/>
          <w:sz w:val="28"/>
          <w:szCs w:val="28"/>
        </w:rPr>
        <w:t>Кн</w:t>
      </w:r>
      <w:proofErr w:type="spellEnd"/>
      <w:r w:rsidRPr="0065162C">
        <w:rPr>
          <w:color w:val="000000"/>
          <w:sz w:val="28"/>
          <w:szCs w:val="28"/>
        </w:rPr>
        <w:t>,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где В – удельные веса входящих в индекс коэффициентов (К), которые для промышленности могут быть выбраны соответственно равными: 0,23; 0,08; 0,26; 0,1; 0,13; 0,05; 0,15.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 xml:space="preserve">Индекс А рассчитывается либо на весь исследуемый период, либо по годам этого периода, или же на конкретный момент времени. Вначале определяется его нормативное значение, характеризующее желаемый масштаб промышленной мощи; численные значения коэффициентов </w:t>
      </w:r>
      <w:proofErr w:type="spellStart"/>
      <w:r w:rsidRPr="0065162C">
        <w:rPr>
          <w:color w:val="000000"/>
          <w:sz w:val="28"/>
          <w:szCs w:val="28"/>
        </w:rPr>
        <w:t>К</w:t>
      </w:r>
      <w:r w:rsidRPr="0065162C">
        <w:rPr>
          <w:color w:val="000000"/>
          <w:sz w:val="28"/>
          <w:szCs w:val="28"/>
          <w:vertAlign w:val="subscript"/>
        </w:rPr>
        <w:t>i</w:t>
      </w:r>
      <w:proofErr w:type="spellEnd"/>
      <w:r w:rsidRPr="0065162C">
        <w:rPr>
          <w:color w:val="000000"/>
          <w:sz w:val="28"/>
          <w:szCs w:val="28"/>
        </w:rPr>
        <w:t>, входящих в индекс, в этом случае прогнозируются в соответствии с имеющимися ресурсами и принятыми в развитых странах нормами. Затем подсчитывают величину индекса А, отражающую существующее положение в промышленности. Разница между нормативным и существующим индексами и дает требуемый масштаб эффекта мультипликации.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i/>
          <w:iCs/>
          <w:color w:val="000000"/>
          <w:sz w:val="28"/>
          <w:szCs w:val="28"/>
        </w:rPr>
        <w:lastRenderedPageBreak/>
        <w:t>Второй этап </w:t>
      </w:r>
      <w:r w:rsidRPr="0065162C">
        <w:rPr>
          <w:color w:val="000000"/>
          <w:sz w:val="28"/>
          <w:szCs w:val="28"/>
        </w:rPr>
        <w:t>предполагает структуризацию периода жизнедеятельности мультипликатора по фазам: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i/>
          <w:iCs/>
          <w:color w:val="000000"/>
          <w:sz w:val="28"/>
          <w:szCs w:val="28"/>
        </w:rPr>
        <w:t>а) </w:t>
      </w:r>
      <w:r w:rsidRPr="0065162C">
        <w:rPr>
          <w:color w:val="000000"/>
          <w:sz w:val="28"/>
          <w:szCs w:val="28"/>
        </w:rPr>
        <w:t>работы в резерв на пополнение научно-прикладного задела;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i/>
          <w:iCs/>
          <w:color w:val="000000"/>
          <w:sz w:val="28"/>
          <w:szCs w:val="28"/>
        </w:rPr>
        <w:t>б) </w:t>
      </w:r>
      <w:r w:rsidRPr="0065162C">
        <w:rPr>
          <w:color w:val="000000"/>
          <w:sz w:val="28"/>
          <w:szCs w:val="28"/>
        </w:rPr>
        <w:t>развитие до достижения необходимых масштабов эффекта мультипликации;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i/>
          <w:iCs/>
          <w:color w:val="000000"/>
          <w:sz w:val="28"/>
          <w:szCs w:val="28"/>
        </w:rPr>
        <w:t>в) </w:t>
      </w:r>
      <w:r w:rsidRPr="0065162C">
        <w:rPr>
          <w:color w:val="000000"/>
          <w:sz w:val="28"/>
          <w:szCs w:val="28"/>
        </w:rPr>
        <w:t>поддержание крейсерских темпов промышленного прогресса.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Последние две выполняются по отношению к первой последовательно, параллельно, последовательно-параллельно в зависимости от конкретных условий.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На </w:t>
      </w:r>
      <w:r w:rsidRPr="0065162C">
        <w:rPr>
          <w:i/>
          <w:iCs/>
          <w:color w:val="000000"/>
          <w:sz w:val="28"/>
          <w:szCs w:val="28"/>
        </w:rPr>
        <w:t>завершающем этапе </w:t>
      </w:r>
      <w:r w:rsidRPr="0065162C">
        <w:rPr>
          <w:color w:val="000000"/>
          <w:sz w:val="28"/>
          <w:szCs w:val="28"/>
        </w:rPr>
        <w:t>в первую очередь составляется программа выполнения фазы (</w:t>
      </w:r>
      <w:r w:rsidRPr="0065162C">
        <w:rPr>
          <w:i/>
          <w:iCs/>
          <w:color w:val="000000"/>
          <w:sz w:val="28"/>
          <w:szCs w:val="28"/>
        </w:rPr>
        <w:t>а</w:t>
      </w:r>
      <w:r w:rsidRPr="0065162C">
        <w:rPr>
          <w:color w:val="000000"/>
          <w:sz w:val="28"/>
          <w:szCs w:val="28"/>
        </w:rPr>
        <w:t>) с учетом необходимых опережений. В ней и должны быть предусмотрены активные упреждающие меры по предотвращению возможных структурных и циклических потрясений. Затем моделируется график запуска и останова фаз (</w:t>
      </w:r>
      <w:r w:rsidRPr="0065162C">
        <w:rPr>
          <w:i/>
          <w:iCs/>
          <w:color w:val="000000"/>
          <w:sz w:val="28"/>
          <w:szCs w:val="28"/>
        </w:rPr>
        <w:t>б</w:t>
      </w:r>
      <w:r w:rsidRPr="0065162C">
        <w:rPr>
          <w:color w:val="000000"/>
          <w:sz w:val="28"/>
          <w:szCs w:val="28"/>
        </w:rPr>
        <w:t>) и (</w:t>
      </w:r>
      <w:r w:rsidRPr="0065162C">
        <w:rPr>
          <w:i/>
          <w:iCs/>
          <w:color w:val="000000"/>
          <w:sz w:val="28"/>
          <w:szCs w:val="28"/>
        </w:rPr>
        <w:t>в</w:t>
      </w:r>
      <w:r w:rsidRPr="0065162C">
        <w:rPr>
          <w:color w:val="000000"/>
          <w:sz w:val="28"/>
          <w:szCs w:val="28"/>
        </w:rPr>
        <w:t>) работы мультипликатора со сроками и темпами, обеспечивающими нейтрализацию текущих проблем и динамичное развитие промышленности. При этом не следует упускать из виду факт, что для гибкого воздействия на ситуацию при реализации фаз (</w:t>
      </w:r>
      <w:r w:rsidRPr="0065162C">
        <w:rPr>
          <w:i/>
          <w:iCs/>
          <w:color w:val="000000"/>
          <w:sz w:val="28"/>
          <w:szCs w:val="28"/>
        </w:rPr>
        <w:t>а</w:t>
      </w:r>
      <w:r w:rsidRPr="0065162C">
        <w:rPr>
          <w:color w:val="000000"/>
          <w:sz w:val="28"/>
          <w:szCs w:val="28"/>
        </w:rPr>
        <w:t>) и (</w:t>
      </w:r>
      <w:r w:rsidRPr="0065162C">
        <w:rPr>
          <w:i/>
          <w:iCs/>
          <w:color w:val="000000"/>
          <w:sz w:val="28"/>
          <w:szCs w:val="28"/>
        </w:rPr>
        <w:t>б</w:t>
      </w:r>
      <w:r w:rsidRPr="0065162C">
        <w:rPr>
          <w:color w:val="000000"/>
          <w:sz w:val="28"/>
          <w:szCs w:val="28"/>
        </w:rPr>
        <w:t>) важно быстро организовать производство определенного количества товаров, работ, услуг.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Решению этой задачи благоприятствует создание в фазе (</w:t>
      </w:r>
      <w:r w:rsidRPr="0065162C">
        <w:rPr>
          <w:i/>
          <w:iCs/>
          <w:color w:val="000000"/>
          <w:sz w:val="28"/>
          <w:szCs w:val="28"/>
        </w:rPr>
        <w:t>а</w:t>
      </w:r>
      <w:r w:rsidRPr="0065162C">
        <w:rPr>
          <w:color w:val="000000"/>
          <w:sz w:val="28"/>
          <w:szCs w:val="28"/>
        </w:rPr>
        <w:t>) специального фонда быстрореализуемых наукоемких нововведений. Целесообразно также построить адекватную систему диверсификации новаций. Так, несмотря на существующие трудности предпочтительно ориентироваться с учетом ее геополитического положения, ресурсного и научно-производственного потенциалов на всеобщее научно-техническое развитие, а не только на отдельные направления, приоритетные на текущий момент.</w:t>
      </w:r>
    </w:p>
    <w:p w:rsidR="0065162C" w:rsidRPr="0065162C" w:rsidRDefault="0065162C" w:rsidP="0065162C">
      <w:pPr>
        <w:pStyle w:val="a3"/>
        <w:shd w:val="clear" w:color="auto" w:fill="FFFFFF"/>
        <w:spacing w:before="0" w:beforeAutospacing="0" w:after="0" w:afterAutospacing="0" w:line="360" w:lineRule="auto"/>
        <w:ind w:left="57" w:right="159" w:firstLine="720"/>
        <w:jc w:val="both"/>
        <w:rPr>
          <w:color w:val="000000"/>
          <w:sz w:val="28"/>
          <w:szCs w:val="28"/>
        </w:rPr>
      </w:pPr>
      <w:r w:rsidRPr="0065162C">
        <w:rPr>
          <w:color w:val="000000"/>
          <w:sz w:val="28"/>
          <w:szCs w:val="28"/>
        </w:rPr>
        <w:t>Представленный выше инновационный мультипликатор адаптирует (</w:t>
      </w:r>
      <w:proofErr w:type="spellStart"/>
      <w:r w:rsidRPr="0065162C">
        <w:rPr>
          <w:color w:val="000000"/>
          <w:sz w:val="28"/>
          <w:szCs w:val="28"/>
        </w:rPr>
        <w:t>самонастраивает</w:t>
      </w:r>
      <w:proofErr w:type="spellEnd"/>
      <w:r w:rsidRPr="0065162C">
        <w:rPr>
          <w:color w:val="000000"/>
          <w:sz w:val="28"/>
          <w:szCs w:val="28"/>
        </w:rPr>
        <w:t xml:space="preserve">) хозяйственную систему к потребностям общества, прогрессирующим во времени, пространстве и по масштабам. </w:t>
      </w:r>
      <w:r w:rsidRPr="0065162C">
        <w:rPr>
          <w:color w:val="000000"/>
          <w:sz w:val="28"/>
          <w:szCs w:val="28"/>
        </w:rPr>
        <w:lastRenderedPageBreak/>
        <w:t>Инновационный хозяйственный механизм, основанный на принципах мультипликации, обеспечивает эффективное регулирование циклического развития экономики, особенно если фазу (</w:t>
      </w:r>
      <w:r w:rsidRPr="0065162C">
        <w:rPr>
          <w:i/>
          <w:iCs/>
          <w:color w:val="000000"/>
          <w:sz w:val="28"/>
          <w:szCs w:val="28"/>
        </w:rPr>
        <w:t>а</w:t>
      </w:r>
      <w:r w:rsidRPr="0065162C">
        <w:rPr>
          <w:color w:val="000000"/>
          <w:sz w:val="28"/>
          <w:szCs w:val="28"/>
        </w:rPr>
        <w:t>) выполнять еще на промежутках подъема и стабильной работы экономики.</w:t>
      </w:r>
    </w:p>
    <w:p w:rsidR="00847015" w:rsidRDefault="00847015" w:rsidP="00651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935" w:rsidRDefault="00690935" w:rsidP="00651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935" w:rsidRDefault="00690935" w:rsidP="00651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B3C534" wp14:editId="7CA12F6F">
            <wp:extent cx="5940425" cy="3096895"/>
            <wp:effectExtent l="0" t="0" r="3175" b="8255"/>
            <wp:docPr id="22" name="Рисунок 22" descr="ÐÐ¿Ð¸ÑÐ°Ð½Ð¸Ðµ: ÐÐ½ÑÐ¾ÑÐ¼Ð¸ÑÐ¾Ð²Ð°Ð½Ð½Ð¾ÑÑÑ Ð¾Ð± ÐÐÐÐ, ÐÐ¸ÑÐ¾Ð²ÑÐºÐ°Ñ Ð¾Ð±Ð»Ð°ÑÑÑ, 2011, 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ÐÐ¿Ð¸ÑÐ°Ð½Ð¸Ðµ: ÐÐ½ÑÐ¾ÑÐ¼Ð¸ÑÐ¾Ð²Ð°Ð½Ð½Ð¾ÑÑÑ Ð¾Ð± ÐÐÐÐ, ÐÐ¸ÑÐ¾Ð²ÑÐºÐ°Ñ Ð¾Ð±Ð»Ð°ÑÑÑ, 2011, %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09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935" w:rsidRDefault="00690935" w:rsidP="00651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0935" w:rsidRPr="0065162C" w:rsidRDefault="00690935" w:rsidP="006516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: Дать общую характеристику картинки</w:t>
      </w:r>
    </w:p>
    <w:sectPr w:rsidR="00690935" w:rsidRPr="0065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EA"/>
    <w:rsid w:val="0065162C"/>
    <w:rsid w:val="00683CEA"/>
    <w:rsid w:val="00690935"/>
    <w:rsid w:val="006C08AA"/>
    <w:rsid w:val="0084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BD01"/>
  <w15:chartTrackingRefBased/>
  <w15:docId w15:val="{94D361A7-368D-49C9-92E4-96D6EEE1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972</Words>
  <Characters>5543</Characters>
  <Application>Microsoft Office Word</Application>
  <DocSecurity>0</DocSecurity>
  <Lines>46</Lines>
  <Paragraphs>13</Paragraphs>
  <ScaleCrop>false</ScaleCrop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4</cp:revision>
  <dcterms:created xsi:type="dcterms:W3CDTF">2021-10-04T17:00:00Z</dcterms:created>
  <dcterms:modified xsi:type="dcterms:W3CDTF">2021-10-12T05:25:00Z</dcterms:modified>
</cp:coreProperties>
</file>